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115-НҚ от 02.04.2021</w:t>
      </w:r>
    </w:p>
    <w:p w14:paraId="1C982E31" w14:textId="77777777" w:rsidR="00C56CB7" w:rsidRDefault="00557708" w:rsidP="00C56CB7">
      <w:pPr>
        <w:spacing w:after="0" w:line="240" w:lineRule="auto"/>
        <w:ind w:left="5670"/>
        <w:jc w:val="center"/>
        <w:rPr>
          <w:rFonts w:ascii="Times New Roman" w:hAnsi="Times New Roman" w:cs="Times New Roman"/>
          <w:iCs/>
        </w:rPr>
      </w:pPr>
      <w:bookmarkStart w:id="0" w:name="_Hlk68174501"/>
      <w:r w:rsidRPr="00C56CB7">
        <w:rPr>
          <w:rFonts w:ascii="Times New Roman" w:hAnsi="Times New Roman" w:cs="Times New Roman"/>
          <w:iCs/>
        </w:rPr>
        <w:t>Приложение</w:t>
      </w:r>
      <w:r w:rsidR="003C4F2E" w:rsidRPr="00C56CB7">
        <w:rPr>
          <w:rFonts w:ascii="Times New Roman" w:hAnsi="Times New Roman" w:cs="Times New Roman"/>
          <w:iCs/>
          <w:lang w:val="kk-KZ"/>
        </w:rPr>
        <w:t xml:space="preserve"> 1</w:t>
      </w:r>
      <w:r w:rsidR="00C56CB7" w:rsidRPr="00C56CB7">
        <w:rPr>
          <w:rFonts w:ascii="Times New Roman" w:hAnsi="Times New Roman" w:cs="Times New Roman"/>
          <w:iCs/>
          <w:lang w:val="kk-KZ"/>
        </w:rPr>
        <w:t xml:space="preserve"> </w:t>
      </w:r>
    </w:p>
    <w:p w14:paraId="62A7B0EC" w14:textId="0F735FF3" w:rsidR="003C25CB" w:rsidRDefault="00C56CB7" w:rsidP="00C56CB7">
      <w:pPr>
        <w:spacing w:after="0" w:line="240" w:lineRule="auto"/>
        <w:ind w:left="5670"/>
        <w:jc w:val="center"/>
        <w:rPr>
          <w:rFonts w:ascii="Times New Roman" w:hAnsi="Times New Roman" w:cs="Times New Roman"/>
          <w:iCs/>
        </w:rPr>
      </w:pPr>
      <w:r w:rsidRPr="00C56CB7">
        <w:rPr>
          <w:rFonts w:ascii="Times New Roman" w:hAnsi="Times New Roman" w:cs="Times New Roman"/>
          <w:iCs/>
        </w:rPr>
        <w:t>к приказу Председателя Комитета технического регулирования и метрологии Министерства торговли и интеграции Республики Казахстан от «</w:t>
      </w:r>
      <w:r>
        <w:rPr>
          <w:rFonts w:ascii="Times New Roman" w:hAnsi="Times New Roman" w:cs="Times New Roman"/>
          <w:iCs/>
        </w:rPr>
        <w:t>___</w:t>
      </w:r>
      <w:r w:rsidRPr="00C56CB7">
        <w:rPr>
          <w:rFonts w:ascii="Times New Roman" w:hAnsi="Times New Roman" w:cs="Times New Roman"/>
          <w:iCs/>
        </w:rPr>
        <w:t xml:space="preserve">» </w:t>
      </w:r>
      <w:r>
        <w:rPr>
          <w:rFonts w:ascii="Times New Roman" w:hAnsi="Times New Roman" w:cs="Times New Roman"/>
          <w:iCs/>
        </w:rPr>
        <w:t>апреля</w:t>
      </w:r>
      <w:r w:rsidRPr="00C56CB7">
        <w:rPr>
          <w:rFonts w:ascii="Times New Roman" w:hAnsi="Times New Roman" w:cs="Times New Roman"/>
          <w:iCs/>
        </w:rPr>
        <w:t xml:space="preserve"> </w:t>
      </w:r>
      <w:r w:rsidR="00C6028E">
        <w:rPr>
          <w:rFonts w:ascii="Times New Roman" w:hAnsi="Times New Roman" w:cs="Times New Roman"/>
          <w:iCs/>
        </w:rPr>
        <w:br/>
      </w:r>
      <w:r w:rsidRPr="00C56CB7">
        <w:rPr>
          <w:rFonts w:ascii="Times New Roman" w:hAnsi="Times New Roman" w:cs="Times New Roman"/>
          <w:iCs/>
        </w:rPr>
        <w:t>202</w:t>
      </w:r>
      <w:r>
        <w:rPr>
          <w:rFonts w:ascii="Times New Roman" w:hAnsi="Times New Roman" w:cs="Times New Roman"/>
          <w:iCs/>
        </w:rPr>
        <w:t>1</w:t>
      </w:r>
      <w:r w:rsidRPr="00C56CB7">
        <w:rPr>
          <w:rFonts w:ascii="Times New Roman" w:hAnsi="Times New Roman" w:cs="Times New Roman"/>
          <w:iCs/>
        </w:rPr>
        <w:t xml:space="preserve"> года № </w:t>
      </w:r>
      <w:r>
        <w:rPr>
          <w:rFonts w:ascii="Times New Roman" w:hAnsi="Times New Roman" w:cs="Times New Roman"/>
          <w:iCs/>
        </w:rPr>
        <w:t>____</w:t>
      </w:r>
    </w:p>
    <w:bookmarkEnd w:id="0"/>
    <w:p w14:paraId="0C3D3288" w14:textId="77777777" w:rsidR="00C56CB7" w:rsidRPr="00C56CB7" w:rsidRDefault="00C56CB7" w:rsidP="00C56CB7">
      <w:pPr>
        <w:spacing w:after="0" w:line="240" w:lineRule="auto"/>
        <w:ind w:left="5670"/>
        <w:jc w:val="center"/>
        <w:rPr>
          <w:rFonts w:ascii="Times New Roman" w:hAnsi="Times New Roman" w:cs="Times New Roman"/>
          <w:iCs/>
          <w:lang w:val="kk-KZ"/>
        </w:rPr>
      </w:pPr>
    </w:p>
    <w:p w14:paraId="563B3B6E" w14:textId="77777777" w:rsidR="00BB7556" w:rsidRPr="00BB7556" w:rsidRDefault="00BB7556" w:rsidP="003C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</w:rPr>
      </w:pPr>
    </w:p>
    <w:p w14:paraId="3963C1CE" w14:textId="4AB56114" w:rsidR="00BB7556" w:rsidRPr="00BB7556" w:rsidRDefault="00BB7556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556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</w:t>
      </w:r>
      <w:r w:rsidR="00C56CB7">
        <w:rPr>
          <w:rFonts w:ascii="Times New Roman" w:hAnsi="Times New Roman" w:cs="Times New Roman"/>
          <w:b/>
          <w:sz w:val="24"/>
          <w:szCs w:val="24"/>
        </w:rPr>
        <w:t>,</w:t>
      </w:r>
      <w:r w:rsidRPr="00BB7556">
        <w:rPr>
          <w:rFonts w:ascii="Times New Roman" w:hAnsi="Times New Roman" w:cs="Times New Roman"/>
          <w:b/>
          <w:sz w:val="24"/>
          <w:szCs w:val="24"/>
        </w:rPr>
        <w:t xml:space="preserve"> вводимых </w:t>
      </w:r>
      <w:r>
        <w:rPr>
          <w:rFonts w:ascii="Times New Roman" w:hAnsi="Times New Roman" w:cs="Times New Roman"/>
          <w:b/>
          <w:sz w:val="24"/>
          <w:szCs w:val="24"/>
        </w:rPr>
        <w:t xml:space="preserve">в действие </w:t>
      </w:r>
      <w:r w:rsidRPr="00BB7556">
        <w:rPr>
          <w:rFonts w:ascii="Times New Roman" w:hAnsi="Times New Roman" w:cs="Times New Roman"/>
          <w:b/>
          <w:sz w:val="24"/>
          <w:szCs w:val="24"/>
        </w:rPr>
        <w:t>на территории Республики Казахстан в качестве национальных стандартов</w:t>
      </w:r>
    </w:p>
    <w:p w14:paraId="430EC351" w14:textId="77777777" w:rsidR="003C25CB" w:rsidRPr="00BB7556" w:rsidRDefault="003C25CB" w:rsidP="003C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1984"/>
        <w:gridCol w:w="2693"/>
        <w:gridCol w:w="1701"/>
        <w:gridCol w:w="1417"/>
        <w:gridCol w:w="1276"/>
      </w:tblGrid>
      <w:tr w:rsidR="00AD4F5D" w:rsidRPr="00AD4F5D" w14:paraId="09E631C3" w14:textId="77777777" w:rsidTr="00882B6C">
        <w:tc>
          <w:tcPr>
            <w:tcW w:w="709" w:type="dxa"/>
            <w:shd w:val="clear" w:color="auto" w:fill="auto"/>
          </w:tcPr>
          <w:p w14:paraId="2867DF35" w14:textId="77777777" w:rsidR="005A516E" w:rsidRPr="00AD4F5D" w:rsidRDefault="005A516E" w:rsidP="00C91DB5">
            <w:pPr>
              <w:pStyle w:val="a4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77" w:type="dxa"/>
            <w:shd w:val="clear" w:color="auto" w:fill="auto"/>
          </w:tcPr>
          <w:p w14:paraId="33EAB37F" w14:textId="77777777" w:rsidR="005A516E" w:rsidRPr="00AD4F5D" w:rsidRDefault="005A516E" w:rsidP="00C91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/>
                <w:sz w:val="24"/>
                <w:szCs w:val="24"/>
              </w:rPr>
              <w:t>МКС</w:t>
            </w:r>
          </w:p>
        </w:tc>
        <w:tc>
          <w:tcPr>
            <w:tcW w:w="1984" w:type="dxa"/>
            <w:shd w:val="clear" w:color="auto" w:fill="auto"/>
          </w:tcPr>
          <w:p w14:paraId="4DF4CE4D" w14:textId="77777777" w:rsidR="005A516E" w:rsidRPr="00AD4F5D" w:rsidRDefault="005A516E" w:rsidP="00C91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4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2693" w:type="dxa"/>
            <w:shd w:val="clear" w:color="auto" w:fill="auto"/>
          </w:tcPr>
          <w:p w14:paraId="439B3E88" w14:textId="77777777" w:rsidR="005A516E" w:rsidRPr="00AD4F5D" w:rsidRDefault="005A516E" w:rsidP="00C91DB5">
            <w:pPr>
              <w:tabs>
                <w:tab w:val="left" w:pos="993"/>
              </w:tabs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4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14:paraId="35BACA16" w14:textId="77777777" w:rsidR="005A516E" w:rsidRPr="00AD4F5D" w:rsidRDefault="005A516E" w:rsidP="00C91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1417" w:type="dxa"/>
          </w:tcPr>
          <w:p w14:paraId="59E7904C" w14:textId="77777777" w:rsidR="005A516E" w:rsidRPr="00AD4F5D" w:rsidRDefault="00882B6C" w:rsidP="00C91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5A516E" w:rsidRPr="00AD4F5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введения</w:t>
            </w:r>
          </w:p>
        </w:tc>
        <w:tc>
          <w:tcPr>
            <w:tcW w:w="1276" w:type="dxa"/>
            <w:shd w:val="clear" w:color="auto" w:fill="auto"/>
          </w:tcPr>
          <w:p w14:paraId="23979970" w14:textId="77777777" w:rsidR="005A516E" w:rsidRPr="00AD4F5D" w:rsidRDefault="005A516E" w:rsidP="00C91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/>
                <w:sz w:val="24"/>
                <w:szCs w:val="24"/>
              </w:rPr>
              <w:t>ТР ТС</w:t>
            </w:r>
          </w:p>
        </w:tc>
      </w:tr>
      <w:tr w:rsidR="00AD4F5D" w:rsidRPr="00AD4F5D" w14:paraId="4398A177" w14:textId="77777777" w:rsidTr="00882B6C">
        <w:tc>
          <w:tcPr>
            <w:tcW w:w="709" w:type="dxa"/>
          </w:tcPr>
          <w:p w14:paraId="5F0FB1AC" w14:textId="77777777" w:rsidR="00AD31D3" w:rsidRPr="00AD4F5D" w:rsidRDefault="00AD31D3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81FF749" w14:textId="77777777" w:rsidR="00AD31D3" w:rsidRPr="00AD4F5D" w:rsidRDefault="0099044D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29.130.20</w:t>
            </w:r>
          </w:p>
        </w:tc>
        <w:tc>
          <w:tcPr>
            <w:tcW w:w="1984" w:type="dxa"/>
          </w:tcPr>
          <w:p w14:paraId="7D5EA99F" w14:textId="77777777" w:rsidR="00AD31D3" w:rsidRPr="00AD4F5D" w:rsidRDefault="00AD31D3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IEC 60947-4-2-2017</w:t>
            </w:r>
          </w:p>
        </w:tc>
        <w:tc>
          <w:tcPr>
            <w:tcW w:w="2693" w:type="dxa"/>
          </w:tcPr>
          <w:p w14:paraId="339E2D93" w14:textId="77777777" w:rsidR="00AD31D3" w:rsidRPr="00AD4F5D" w:rsidRDefault="00AD31D3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Аппаратура коммутационная и механизмы управления низковольтные. Часть 4-2. Контакторы и пускатели электродвигателей. Полупроводниковые контроллеры и пускатели для электродвигателей переменного тока</w:t>
            </w:r>
          </w:p>
        </w:tc>
        <w:tc>
          <w:tcPr>
            <w:tcW w:w="1701" w:type="dxa"/>
          </w:tcPr>
          <w:p w14:paraId="56474122" w14:textId="77777777" w:rsidR="00AD31D3" w:rsidRPr="00AD4F5D" w:rsidRDefault="0099044D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069AA24D" w14:textId="77777777" w:rsidR="00AD31D3" w:rsidRPr="00AD4F5D" w:rsidRDefault="00AD31D3" w:rsidP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296E8B" w:rsidRPr="00AD4F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.2021 </w:t>
            </w:r>
          </w:p>
        </w:tc>
        <w:tc>
          <w:tcPr>
            <w:tcW w:w="1276" w:type="dxa"/>
          </w:tcPr>
          <w:p w14:paraId="75511B7E" w14:textId="77777777" w:rsidR="00AD31D3" w:rsidRPr="00AD4F5D" w:rsidRDefault="00AD31D3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 ТС 020/2011</w:t>
            </w:r>
          </w:p>
        </w:tc>
      </w:tr>
      <w:tr w:rsidR="00AD4F5D" w:rsidRPr="00AD4F5D" w14:paraId="4E779B8A" w14:textId="77777777" w:rsidTr="00882B6C">
        <w:tc>
          <w:tcPr>
            <w:tcW w:w="709" w:type="dxa"/>
          </w:tcPr>
          <w:p w14:paraId="51773343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4F673CB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13.220.10</w:t>
            </w:r>
          </w:p>
        </w:tc>
        <w:tc>
          <w:tcPr>
            <w:tcW w:w="1984" w:type="dxa"/>
          </w:tcPr>
          <w:p w14:paraId="5DC52682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 34350-2017</w:t>
            </w:r>
          </w:p>
        </w:tc>
        <w:tc>
          <w:tcPr>
            <w:tcW w:w="2693" w:type="dxa"/>
          </w:tcPr>
          <w:p w14:paraId="6F633B6A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Техника пожарная. Основные пожарные автомобили. Общие технические требования. Методы испытаний</w:t>
            </w:r>
          </w:p>
        </w:tc>
        <w:tc>
          <w:tcPr>
            <w:tcW w:w="1701" w:type="dxa"/>
          </w:tcPr>
          <w:p w14:paraId="4CEB4AD1" w14:textId="77777777" w:rsidR="00296E8B" w:rsidRPr="00AD4F5D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79A210C2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5969E4B3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ТР ЕАЭС 043/2017</w:t>
            </w:r>
          </w:p>
        </w:tc>
      </w:tr>
      <w:tr w:rsidR="00AD4F5D" w:rsidRPr="00AD4F5D" w14:paraId="2B803F93" w14:textId="77777777" w:rsidTr="00882B6C">
        <w:tc>
          <w:tcPr>
            <w:tcW w:w="709" w:type="dxa"/>
          </w:tcPr>
          <w:p w14:paraId="5D96E847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159E242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65.040.20</w:t>
            </w:r>
          </w:p>
        </w:tc>
        <w:tc>
          <w:tcPr>
            <w:tcW w:w="1984" w:type="dxa"/>
          </w:tcPr>
          <w:p w14:paraId="7049B81E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 EN 50087-2014</w:t>
            </w:r>
          </w:p>
        </w:tc>
        <w:tc>
          <w:tcPr>
            <w:tcW w:w="2693" w:type="dxa"/>
          </w:tcPr>
          <w:p w14:paraId="5729554D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Безопасность бытовых и аналогичных электрических приборов. Дополнительные требования к охладителям свеженадоенного молока</w:t>
            </w:r>
          </w:p>
        </w:tc>
        <w:tc>
          <w:tcPr>
            <w:tcW w:w="1701" w:type="dxa"/>
          </w:tcPr>
          <w:p w14:paraId="67BA60D5" w14:textId="77777777" w:rsidR="00296E8B" w:rsidRPr="00AD4F5D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7421C0DD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4DF0D74B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004/2011</w:t>
            </w:r>
          </w:p>
        </w:tc>
      </w:tr>
      <w:tr w:rsidR="00AD4F5D" w:rsidRPr="00AD4F5D" w14:paraId="7B37D258" w14:textId="77777777" w:rsidTr="00882B6C">
        <w:tc>
          <w:tcPr>
            <w:tcW w:w="709" w:type="dxa"/>
          </w:tcPr>
          <w:p w14:paraId="7213B062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8629277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29.120.40</w:t>
            </w:r>
          </w:p>
        </w:tc>
        <w:tc>
          <w:tcPr>
            <w:tcW w:w="1984" w:type="dxa"/>
          </w:tcPr>
          <w:p w14:paraId="7899CA99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 IEC 60669-2-6-2015</w:t>
            </w:r>
          </w:p>
        </w:tc>
        <w:tc>
          <w:tcPr>
            <w:tcW w:w="2693" w:type="dxa"/>
          </w:tcPr>
          <w:p w14:paraId="3EFE5B06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бытовых и аналогичных стационарных электрических </w:t>
            </w:r>
            <w:proofErr w:type="spell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proofErr w:type="spellEnd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2-6. Дополнительные требования к аварийным выключателям для внешних и внутренних осветительных приборов</w:t>
            </w:r>
          </w:p>
        </w:tc>
        <w:tc>
          <w:tcPr>
            <w:tcW w:w="1701" w:type="dxa"/>
          </w:tcPr>
          <w:p w14:paraId="3EF6D05E" w14:textId="77777777" w:rsidR="00296E8B" w:rsidRPr="00AD4F5D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1DA4822A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4B223AD5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004/2011</w:t>
            </w:r>
          </w:p>
        </w:tc>
      </w:tr>
      <w:tr w:rsidR="00AD4F5D" w:rsidRPr="00AD4F5D" w14:paraId="6FB6C5F0" w14:textId="77777777" w:rsidTr="00882B6C">
        <w:tc>
          <w:tcPr>
            <w:tcW w:w="709" w:type="dxa"/>
          </w:tcPr>
          <w:p w14:paraId="278D796C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977FD05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23.060.30</w:t>
            </w:r>
          </w:p>
        </w:tc>
        <w:tc>
          <w:tcPr>
            <w:tcW w:w="1984" w:type="dxa"/>
          </w:tcPr>
          <w:p w14:paraId="0B32B263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 33852-2016</w:t>
            </w:r>
          </w:p>
        </w:tc>
        <w:tc>
          <w:tcPr>
            <w:tcW w:w="2693" w:type="dxa"/>
          </w:tcPr>
          <w:p w14:paraId="32F24653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Арматура трубопроводная. Задвижки шиберные для магистральных нефтепроводов. </w:t>
            </w:r>
            <w:proofErr w:type="spellStart"/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Общие</w:t>
            </w:r>
            <w:proofErr w:type="spellEnd"/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технические</w:t>
            </w:r>
            <w:proofErr w:type="spellEnd"/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условия</w:t>
            </w:r>
            <w:proofErr w:type="spellEnd"/>
          </w:p>
        </w:tc>
        <w:tc>
          <w:tcPr>
            <w:tcW w:w="1701" w:type="dxa"/>
          </w:tcPr>
          <w:p w14:paraId="1380A723" w14:textId="77777777" w:rsidR="00296E8B" w:rsidRPr="00AD4F5D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49989A0B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7E5A77E7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032/2013</w:t>
            </w:r>
          </w:p>
        </w:tc>
      </w:tr>
      <w:tr w:rsidR="00AD4F5D" w:rsidRPr="00AD4F5D" w14:paraId="1D4119C2" w14:textId="77777777" w:rsidTr="00882B6C">
        <w:tc>
          <w:tcPr>
            <w:tcW w:w="709" w:type="dxa"/>
          </w:tcPr>
          <w:p w14:paraId="51D46D1D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6AE526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21.020 </w:t>
            </w:r>
          </w:p>
        </w:tc>
        <w:tc>
          <w:tcPr>
            <w:tcW w:w="1984" w:type="dxa"/>
          </w:tcPr>
          <w:p w14:paraId="68E5C70E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 33855-2016</w:t>
            </w:r>
          </w:p>
        </w:tc>
        <w:tc>
          <w:tcPr>
            <w:tcW w:w="2693" w:type="dxa"/>
          </w:tcPr>
          <w:p w14:paraId="521265A3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Обоснование безопасности оборудования. Рекомендации по подготовке</w:t>
            </w:r>
          </w:p>
        </w:tc>
        <w:tc>
          <w:tcPr>
            <w:tcW w:w="1701" w:type="dxa"/>
          </w:tcPr>
          <w:p w14:paraId="26D1FA3B" w14:textId="77777777" w:rsidR="00296E8B" w:rsidRPr="00AD4F5D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60795F01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2B3EA4B2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032/2013</w:t>
            </w:r>
          </w:p>
        </w:tc>
      </w:tr>
      <w:tr w:rsidR="00AD4F5D" w:rsidRPr="00AD4F5D" w14:paraId="24914D94" w14:textId="77777777" w:rsidTr="00882B6C">
        <w:tc>
          <w:tcPr>
            <w:tcW w:w="709" w:type="dxa"/>
          </w:tcPr>
          <w:p w14:paraId="6585D9D4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B027640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23.060.01</w:t>
            </w:r>
          </w:p>
        </w:tc>
        <w:tc>
          <w:tcPr>
            <w:tcW w:w="1984" w:type="dxa"/>
          </w:tcPr>
          <w:p w14:paraId="087F6619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 33857-2016</w:t>
            </w:r>
          </w:p>
        </w:tc>
        <w:tc>
          <w:tcPr>
            <w:tcW w:w="2693" w:type="dxa"/>
          </w:tcPr>
          <w:p w14:paraId="1A7C6F54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Арматура трубопроводная. Сварка и контроль качества сварных соединений. </w:t>
            </w:r>
            <w:proofErr w:type="spellStart"/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Технические</w:t>
            </w:r>
            <w:proofErr w:type="spellEnd"/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требования</w:t>
            </w:r>
            <w:proofErr w:type="spellEnd"/>
          </w:p>
        </w:tc>
        <w:tc>
          <w:tcPr>
            <w:tcW w:w="1701" w:type="dxa"/>
          </w:tcPr>
          <w:p w14:paraId="32C79D5E" w14:textId="77777777" w:rsidR="00296E8B" w:rsidRPr="00AD4F5D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2EECED4D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525867C2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032/2013</w:t>
            </w:r>
          </w:p>
        </w:tc>
      </w:tr>
      <w:tr w:rsidR="00AD4F5D" w:rsidRPr="00AD4F5D" w14:paraId="2281978E" w14:textId="77777777" w:rsidTr="00882B6C">
        <w:tc>
          <w:tcPr>
            <w:tcW w:w="709" w:type="dxa"/>
          </w:tcPr>
          <w:p w14:paraId="7559E0E8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41622B0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75.040</w:t>
            </w:r>
          </w:p>
        </w:tc>
        <w:tc>
          <w:tcPr>
            <w:tcW w:w="1984" w:type="dxa"/>
          </w:tcPr>
          <w:p w14:paraId="303D7DE6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33690-2015</w:t>
            </w:r>
          </w:p>
        </w:tc>
        <w:tc>
          <w:tcPr>
            <w:tcW w:w="2693" w:type="dxa"/>
          </w:tcPr>
          <w:p w14:paraId="4213B0BA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Нефть и нефтепродукты. Определение сероводорода, метил- и этилмеркаптанов методом газовой хроматографии</w:t>
            </w:r>
          </w:p>
        </w:tc>
        <w:tc>
          <w:tcPr>
            <w:tcW w:w="1701" w:type="dxa"/>
          </w:tcPr>
          <w:p w14:paraId="086FB70D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40CE1B48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3DF95D6B" w14:textId="77777777" w:rsidR="00296E8B" w:rsidRPr="00AD4F5D" w:rsidRDefault="00296E8B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ЕАЭС 045/2017</w:t>
            </w:r>
          </w:p>
        </w:tc>
      </w:tr>
      <w:tr w:rsidR="00AD4F5D" w:rsidRPr="00AD4F5D" w14:paraId="4F25A390" w14:textId="77777777" w:rsidTr="00882B6C">
        <w:tc>
          <w:tcPr>
            <w:tcW w:w="709" w:type="dxa"/>
          </w:tcPr>
          <w:p w14:paraId="609FF993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436782E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29.120.30</w:t>
            </w:r>
          </w:p>
        </w:tc>
        <w:tc>
          <w:tcPr>
            <w:tcW w:w="1984" w:type="dxa"/>
          </w:tcPr>
          <w:p w14:paraId="68AD7F9C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60884-2-2-2017</w:t>
            </w:r>
          </w:p>
        </w:tc>
        <w:tc>
          <w:tcPr>
            <w:tcW w:w="2693" w:type="dxa"/>
          </w:tcPr>
          <w:p w14:paraId="63056A19" w14:textId="77777777" w:rsidR="00296E8B" w:rsidRPr="00AD4F5D" w:rsidRDefault="00296E8B" w:rsidP="00417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Вилки и розетки бытового и аналогичного назначения. Часть 2-2. Частные требования к штепсельным розеткам для бытовых приборов</w:t>
            </w:r>
          </w:p>
        </w:tc>
        <w:tc>
          <w:tcPr>
            <w:tcW w:w="1701" w:type="dxa"/>
          </w:tcPr>
          <w:p w14:paraId="61C42688" w14:textId="77777777" w:rsidR="00296E8B" w:rsidRDefault="00296E8B">
            <w:pPr>
              <w:rPr>
                <w:rFonts w:ascii="Times New Roman" w:hAnsi="Times New Roman" w:cs="Times New Roman"/>
                <w:sz w:val="24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t>Взамен ГОСТ 30988.2.2-2012 (IEC 60884-2-2:1989)</w:t>
            </w:r>
          </w:p>
          <w:p w14:paraId="3D072D5C" w14:textId="77777777" w:rsidR="00F3243B" w:rsidRPr="00AD4F5D" w:rsidRDefault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С установлением переходного периода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</w:rPr>
              <w:t>ГОСТ 30988.2.2-2012</w:t>
            </w:r>
            <w:r>
              <w:rPr>
                <w:rFonts w:ascii="Times New Roman" w:hAnsi="Times New Roman" w:cs="Times New Roman"/>
                <w:sz w:val="24"/>
              </w:rPr>
              <w:t xml:space="preserve"> до 01.04.2022 г.</w:t>
            </w:r>
          </w:p>
        </w:tc>
        <w:tc>
          <w:tcPr>
            <w:tcW w:w="1417" w:type="dxa"/>
          </w:tcPr>
          <w:p w14:paraId="57640939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33C2B1A4" w14:textId="77777777" w:rsidR="00296E8B" w:rsidRPr="00AD4F5D" w:rsidRDefault="00296E8B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004/2011</w:t>
            </w:r>
          </w:p>
        </w:tc>
      </w:tr>
      <w:tr w:rsidR="00AD4F5D" w:rsidRPr="00AD4F5D" w14:paraId="273445EC" w14:textId="77777777" w:rsidTr="00882B6C">
        <w:tc>
          <w:tcPr>
            <w:tcW w:w="709" w:type="dxa"/>
          </w:tcPr>
          <w:p w14:paraId="7200B3FC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005C13C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29.120.30</w:t>
            </w:r>
          </w:p>
        </w:tc>
        <w:tc>
          <w:tcPr>
            <w:tcW w:w="1984" w:type="dxa"/>
          </w:tcPr>
          <w:p w14:paraId="17D2E9D9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 60884-2-7-2016</w:t>
            </w:r>
          </w:p>
        </w:tc>
        <w:tc>
          <w:tcPr>
            <w:tcW w:w="2693" w:type="dxa"/>
          </w:tcPr>
          <w:p w14:paraId="1161F583" w14:textId="77777777" w:rsidR="00296E8B" w:rsidRPr="00AD4F5D" w:rsidRDefault="00296E8B" w:rsidP="00417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Вилки и штепсельные розетки для бытовых и аналогичных целей. Часть 2-7. Частные требования к комплектам удлинительных шнуров. </w:t>
            </w:r>
          </w:p>
        </w:tc>
        <w:tc>
          <w:tcPr>
            <w:tcW w:w="1701" w:type="dxa"/>
          </w:tcPr>
          <w:p w14:paraId="76146799" w14:textId="77777777" w:rsidR="00296E8B" w:rsidRDefault="00296E8B">
            <w:pPr>
              <w:rPr>
                <w:rFonts w:ascii="Times New Roman" w:hAnsi="Times New Roman" w:cs="Times New Roman"/>
                <w:sz w:val="24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t>Взамен</w:t>
            </w:r>
            <w:r w:rsidRPr="00AD4F5D"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</w:rPr>
              <w:t>ГОСТ IEC 60884-2-7-2013</w:t>
            </w:r>
          </w:p>
          <w:p w14:paraId="07D73D97" w14:textId="77777777" w:rsidR="00F3243B" w:rsidRPr="00AD4F5D" w:rsidRDefault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С установлением переходного периода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</w:rPr>
              <w:t>ГОСТ IEC 60884-2-7-2013</w:t>
            </w:r>
            <w:r>
              <w:rPr>
                <w:rFonts w:ascii="Times New Roman" w:hAnsi="Times New Roman" w:cs="Times New Roman"/>
                <w:sz w:val="24"/>
              </w:rPr>
              <w:t>до 01.04.2022 г.</w:t>
            </w:r>
          </w:p>
        </w:tc>
        <w:tc>
          <w:tcPr>
            <w:tcW w:w="1417" w:type="dxa"/>
          </w:tcPr>
          <w:p w14:paraId="676277A2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47948161" w14:textId="77777777" w:rsidR="00296E8B" w:rsidRPr="00AD4F5D" w:rsidRDefault="00296E8B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004/2011</w:t>
            </w:r>
          </w:p>
        </w:tc>
      </w:tr>
      <w:tr w:rsidR="00AD4F5D" w:rsidRPr="00AD4F5D" w14:paraId="1A4E5157" w14:textId="77777777" w:rsidTr="00882B6C">
        <w:tc>
          <w:tcPr>
            <w:tcW w:w="709" w:type="dxa"/>
          </w:tcPr>
          <w:p w14:paraId="1B6B46DA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D89E40C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25.080.60,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25.140.20</w:t>
            </w:r>
          </w:p>
        </w:tc>
        <w:tc>
          <w:tcPr>
            <w:tcW w:w="1984" w:type="dxa"/>
          </w:tcPr>
          <w:p w14:paraId="2DFE8BCF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62841-3-10-2016</w:t>
            </w:r>
          </w:p>
        </w:tc>
        <w:tc>
          <w:tcPr>
            <w:tcW w:w="2693" w:type="dxa"/>
          </w:tcPr>
          <w:p w14:paraId="194649F6" w14:textId="77777777" w:rsidR="00296E8B" w:rsidRPr="00AD4F5D" w:rsidRDefault="00296E8B" w:rsidP="00417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Машины ручные,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переносные и садово-огородные электрические. Часть 3-10 . Частные требования к отрезным шлифовальным машинам</w:t>
            </w:r>
          </w:p>
        </w:tc>
        <w:tc>
          <w:tcPr>
            <w:tcW w:w="1701" w:type="dxa"/>
          </w:tcPr>
          <w:p w14:paraId="389019F7" w14:textId="77777777" w:rsidR="00296E8B" w:rsidRDefault="00296E8B">
            <w:pPr>
              <w:rPr>
                <w:rFonts w:ascii="Times New Roman" w:hAnsi="Times New Roman" w:cs="Times New Roman"/>
                <w:sz w:val="24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lastRenderedPageBreak/>
              <w:t xml:space="preserve">Взамен ГОСТ </w:t>
            </w:r>
            <w:r w:rsidRPr="00AD4F5D">
              <w:rPr>
                <w:rFonts w:ascii="Times New Roman" w:hAnsi="Times New Roman" w:cs="Times New Roman"/>
                <w:sz w:val="24"/>
              </w:rPr>
              <w:lastRenderedPageBreak/>
              <w:t>IEC 61029-2-10–2013</w:t>
            </w:r>
          </w:p>
          <w:p w14:paraId="0B40EA08" w14:textId="77777777" w:rsidR="00F3243B" w:rsidRPr="00AD4F5D" w:rsidRDefault="00F3243B" w:rsidP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</w:rPr>
              <w:t xml:space="preserve"> IEC 61029-2-10–2013</w:t>
            </w:r>
            <w:r>
              <w:rPr>
                <w:rFonts w:ascii="Times New Roman" w:hAnsi="Times New Roman" w:cs="Times New Roman"/>
                <w:sz w:val="24"/>
              </w:rPr>
              <w:t xml:space="preserve"> до 01.04.2022 г.</w:t>
            </w:r>
          </w:p>
        </w:tc>
        <w:tc>
          <w:tcPr>
            <w:tcW w:w="1417" w:type="dxa"/>
          </w:tcPr>
          <w:p w14:paraId="545EEB74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01.04.2021 </w:t>
            </w:r>
          </w:p>
        </w:tc>
        <w:tc>
          <w:tcPr>
            <w:tcW w:w="1276" w:type="dxa"/>
          </w:tcPr>
          <w:p w14:paraId="587BA3F8" w14:textId="77777777" w:rsidR="00296E8B" w:rsidRPr="00AD4F5D" w:rsidRDefault="00296E8B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 ТС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004/2011</w:t>
            </w:r>
          </w:p>
        </w:tc>
      </w:tr>
      <w:tr w:rsidR="00AD4F5D" w:rsidRPr="00AD4F5D" w14:paraId="4D8BD586" w14:textId="77777777" w:rsidTr="00417AE6">
        <w:trPr>
          <w:trHeight w:val="112"/>
        </w:trPr>
        <w:tc>
          <w:tcPr>
            <w:tcW w:w="709" w:type="dxa"/>
          </w:tcPr>
          <w:p w14:paraId="49932DD4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E51F2D6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29.140.99, 31.080.99</w:t>
            </w:r>
          </w:p>
        </w:tc>
        <w:tc>
          <w:tcPr>
            <w:tcW w:w="1984" w:type="dxa"/>
          </w:tcPr>
          <w:p w14:paraId="18DDC6E6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62031-2016</w:t>
            </w:r>
          </w:p>
        </w:tc>
        <w:tc>
          <w:tcPr>
            <w:tcW w:w="2693" w:type="dxa"/>
          </w:tcPr>
          <w:p w14:paraId="0F242027" w14:textId="77777777" w:rsidR="00296E8B" w:rsidRPr="00AD4F5D" w:rsidRDefault="00296E8B" w:rsidP="00417AE6"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Светодиодные модули для общего освещения. Требования безопасности</w:t>
            </w:r>
          </w:p>
        </w:tc>
        <w:tc>
          <w:tcPr>
            <w:tcW w:w="1701" w:type="dxa"/>
          </w:tcPr>
          <w:p w14:paraId="77F22D4A" w14:textId="77777777" w:rsidR="00296E8B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Взамен ГОСТ IEC 62031-2011</w:t>
            </w:r>
          </w:p>
          <w:p w14:paraId="20C067C5" w14:textId="77777777" w:rsidR="00F3243B" w:rsidRPr="00AD4F5D" w:rsidRDefault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IEC 62031-2011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до 01.04.2022 г.</w:t>
            </w:r>
          </w:p>
        </w:tc>
        <w:tc>
          <w:tcPr>
            <w:tcW w:w="1417" w:type="dxa"/>
          </w:tcPr>
          <w:p w14:paraId="1059BC06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5D8EE248" w14:textId="77777777" w:rsidR="00296E8B" w:rsidRPr="00AD4F5D" w:rsidRDefault="00296E8B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004/2011</w:t>
            </w:r>
          </w:p>
        </w:tc>
      </w:tr>
      <w:tr w:rsidR="00AD4F5D" w:rsidRPr="00AD4F5D" w14:paraId="00FCC1A3" w14:textId="77777777" w:rsidTr="00882B6C">
        <w:tc>
          <w:tcPr>
            <w:tcW w:w="709" w:type="dxa"/>
          </w:tcPr>
          <w:p w14:paraId="088B48B4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270DEC1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29.200</w:t>
            </w:r>
          </w:p>
        </w:tc>
        <w:tc>
          <w:tcPr>
            <w:tcW w:w="1984" w:type="dxa"/>
          </w:tcPr>
          <w:p w14:paraId="1F1E8940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62040-1-2018</w:t>
            </w:r>
          </w:p>
        </w:tc>
        <w:tc>
          <w:tcPr>
            <w:tcW w:w="2693" w:type="dxa"/>
          </w:tcPr>
          <w:p w14:paraId="71842EBE" w14:textId="77777777" w:rsidR="00296E8B" w:rsidRPr="00AD4F5D" w:rsidRDefault="00296E8B" w:rsidP="00417AE6">
            <w:pPr>
              <w:rPr>
                <w:rFonts w:ascii="Times New Roman" w:hAnsi="Times New Roman" w:cs="Times New Roman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Системы бесперебойного энергоснабжения (UPS). Часть 1. Общие положения и требования безопасности к UPS</w:t>
            </w:r>
          </w:p>
        </w:tc>
        <w:tc>
          <w:tcPr>
            <w:tcW w:w="1701" w:type="dxa"/>
          </w:tcPr>
          <w:p w14:paraId="77022EB3" w14:textId="77777777" w:rsidR="00296E8B" w:rsidRDefault="00296E8B">
            <w:pPr>
              <w:rPr>
                <w:rFonts w:ascii="Times New Roman" w:hAnsi="Times New Roman" w:cs="Times New Roman"/>
                <w:sz w:val="24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t>Взамен ГОСТ IEC 62040-1-2013</w:t>
            </w:r>
          </w:p>
          <w:p w14:paraId="29C676A6" w14:textId="77777777" w:rsidR="00F3243B" w:rsidRPr="00AD4F5D" w:rsidRDefault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</w:rPr>
              <w:t xml:space="preserve"> IEC 62040-1-2013</w:t>
            </w:r>
            <w:r>
              <w:rPr>
                <w:rFonts w:ascii="Times New Roman" w:hAnsi="Times New Roman" w:cs="Times New Roman"/>
                <w:sz w:val="24"/>
              </w:rPr>
              <w:t xml:space="preserve"> до 01.04.2022 г.</w:t>
            </w:r>
          </w:p>
        </w:tc>
        <w:tc>
          <w:tcPr>
            <w:tcW w:w="1417" w:type="dxa"/>
          </w:tcPr>
          <w:p w14:paraId="3DC28E41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6BD8262F" w14:textId="77777777" w:rsidR="00296E8B" w:rsidRPr="00AD4F5D" w:rsidRDefault="00296E8B" w:rsidP="00417A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004/2011</w:t>
            </w:r>
          </w:p>
          <w:p w14:paraId="5E3DB95B" w14:textId="77777777" w:rsidR="00296E8B" w:rsidRPr="00AD4F5D" w:rsidRDefault="00296E8B"/>
        </w:tc>
      </w:tr>
      <w:tr w:rsidR="00AD4F5D" w:rsidRPr="00AD4F5D" w14:paraId="4825BA1D" w14:textId="77777777" w:rsidTr="00882B6C">
        <w:tc>
          <w:tcPr>
            <w:tcW w:w="709" w:type="dxa"/>
          </w:tcPr>
          <w:p w14:paraId="7B9D3B11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9EFE580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47.080</w:t>
            </w:r>
          </w:p>
        </w:tc>
        <w:tc>
          <w:tcPr>
            <w:tcW w:w="1984" w:type="dxa"/>
          </w:tcPr>
          <w:p w14:paraId="63443B49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12217-1-2016</w:t>
            </w:r>
          </w:p>
        </w:tc>
        <w:tc>
          <w:tcPr>
            <w:tcW w:w="2693" w:type="dxa"/>
          </w:tcPr>
          <w:p w14:paraId="4BA34CEA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8"/>
              </w:rPr>
              <w:t xml:space="preserve">Суда малые. Оценка остойчивости, запаса плавучести и определение проектной категории. Часть 1. </w:t>
            </w:r>
            <w:proofErr w:type="spellStart"/>
            <w:r w:rsidRPr="00AD4F5D">
              <w:rPr>
                <w:rFonts w:ascii="Times New Roman" w:hAnsi="Times New Roman" w:cs="Times New Roman"/>
                <w:sz w:val="24"/>
                <w:szCs w:val="28"/>
              </w:rPr>
              <w:t>Непарусные</w:t>
            </w:r>
            <w:proofErr w:type="spellEnd"/>
            <w:r w:rsidRPr="00AD4F5D">
              <w:rPr>
                <w:rFonts w:ascii="Times New Roman" w:hAnsi="Times New Roman" w:cs="Times New Roman"/>
                <w:sz w:val="24"/>
                <w:szCs w:val="28"/>
              </w:rPr>
              <w:t xml:space="preserve"> суда c длиной корпуса 6 м и более</w:t>
            </w:r>
          </w:p>
        </w:tc>
        <w:tc>
          <w:tcPr>
            <w:tcW w:w="1701" w:type="dxa"/>
          </w:tcPr>
          <w:p w14:paraId="52CA8E57" w14:textId="77777777" w:rsidR="00296E8B" w:rsidRPr="00AD4F5D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3FC37792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48CEFF52" w14:textId="77777777" w:rsidR="00296E8B" w:rsidRPr="00860FCA" w:rsidRDefault="00296E8B">
            <w:pPr>
              <w:rPr>
                <w:sz w:val="24"/>
              </w:rPr>
            </w:pPr>
            <w:r w:rsidRPr="00860FCA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ТР ТС 026/2012</w:t>
            </w:r>
          </w:p>
        </w:tc>
      </w:tr>
      <w:tr w:rsidR="00AD4F5D" w:rsidRPr="00AD4F5D" w14:paraId="55C39F71" w14:textId="77777777" w:rsidTr="00882B6C">
        <w:tc>
          <w:tcPr>
            <w:tcW w:w="709" w:type="dxa"/>
          </w:tcPr>
          <w:p w14:paraId="6A61D5C1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6524A8B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83.160.10</w:t>
            </w:r>
          </w:p>
        </w:tc>
        <w:tc>
          <w:tcPr>
            <w:tcW w:w="1984" w:type="dxa"/>
          </w:tcPr>
          <w:p w14:paraId="5E0292E2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33672-2015</w:t>
            </w:r>
          </w:p>
        </w:tc>
        <w:tc>
          <w:tcPr>
            <w:tcW w:w="2693" w:type="dxa"/>
          </w:tcPr>
          <w:p w14:paraId="23C9C085" w14:textId="77777777" w:rsidR="00296E8B" w:rsidRPr="00AD4F5D" w:rsidRDefault="00296E8B" w:rsidP="00417AE6">
            <w:pPr>
              <w:rPr>
                <w:rFonts w:ascii="Times New Roman" w:hAnsi="Times New Roman" w:cs="Times New Roman"/>
                <w:sz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8"/>
              </w:rPr>
              <w:t>Автомобильные транспортные средства. Шипы противоскольжения. Технические требования и методы испытаний</w:t>
            </w:r>
          </w:p>
        </w:tc>
        <w:tc>
          <w:tcPr>
            <w:tcW w:w="1701" w:type="dxa"/>
          </w:tcPr>
          <w:p w14:paraId="0DEB6EAF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1C01E42D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0F9B5975" w14:textId="77777777" w:rsidR="00296E8B" w:rsidRPr="00AD4F5D" w:rsidRDefault="00296E8B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ТР ТС 018/2011</w:t>
            </w:r>
          </w:p>
        </w:tc>
      </w:tr>
      <w:tr w:rsidR="00AD4F5D" w:rsidRPr="00AD4F5D" w14:paraId="12BB9F32" w14:textId="77777777" w:rsidTr="00882B6C">
        <w:tc>
          <w:tcPr>
            <w:tcW w:w="709" w:type="dxa"/>
          </w:tcPr>
          <w:p w14:paraId="4CC885E5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3C585D9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75.100</w:t>
            </w:r>
          </w:p>
        </w:tc>
        <w:tc>
          <w:tcPr>
            <w:tcW w:w="1984" w:type="dxa"/>
          </w:tcPr>
          <w:p w14:paraId="0BAC9FA4" w14:textId="77777777" w:rsidR="00296E8B" w:rsidRPr="00AD4F5D" w:rsidRDefault="00296E8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26378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.0-2015</w:t>
            </w:r>
          </w:p>
        </w:tc>
        <w:tc>
          <w:tcPr>
            <w:tcW w:w="2693" w:type="dxa"/>
          </w:tcPr>
          <w:p w14:paraId="787506D4" w14:textId="77777777" w:rsidR="00296E8B" w:rsidRPr="00AD4F5D" w:rsidRDefault="00296E8B" w:rsidP="00A11C7E"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Нефтепродукты отработанные. Общие требования к методам 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испытания</w:t>
            </w:r>
          </w:p>
        </w:tc>
        <w:tc>
          <w:tcPr>
            <w:tcW w:w="1701" w:type="dxa"/>
          </w:tcPr>
          <w:p w14:paraId="3C93F252" w14:textId="77777777" w:rsidR="00296E8B" w:rsidRDefault="00296E8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Взамен ГОСТ 26378.0-84</w:t>
            </w:r>
          </w:p>
          <w:p w14:paraId="12C3FEA5" w14:textId="77777777" w:rsidR="00F3243B" w:rsidRPr="00AD4F5D" w:rsidRDefault="00F3243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F32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26378.0-84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до 01.04.2022 г.</w:t>
            </w:r>
          </w:p>
        </w:tc>
        <w:tc>
          <w:tcPr>
            <w:tcW w:w="1417" w:type="dxa"/>
          </w:tcPr>
          <w:p w14:paraId="040CC507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01.04.2021 </w:t>
            </w:r>
          </w:p>
        </w:tc>
        <w:tc>
          <w:tcPr>
            <w:tcW w:w="1276" w:type="dxa"/>
          </w:tcPr>
          <w:p w14:paraId="78EF6326" w14:textId="77777777" w:rsidR="00296E8B" w:rsidRPr="00AD4F5D" w:rsidRDefault="00296E8B" w:rsidP="00A11C7E"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030/2011</w:t>
            </w:r>
          </w:p>
        </w:tc>
      </w:tr>
      <w:tr w:rsidR="00AD4F5D" w:rsidRPr="00AD4F5D" w14:paraId="5D35685F" w14:textId="77777777" w:rsidTr="00882B6C">
        <w:tc>
          <w:tcPr>
            <w:tcW w:w="709" w:type="dxa"/>
          </w:tcPr>
          <w:p w14:paraId="42D6F457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B6889C4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75.100</w:t>
            </w:r>
          </w:p>
        </w:tc>
        <w:tc>
          <w:tcPr>
            <w:tcW w:w="1984" w:type="dxa"/>
          </w:tcPr>
          <w:p w14:paraId="047A0E15" w14:textId="77777777" w:rsidR="00296E8B" w:rsidRPr="00AD4F5D" w:rsidRDefault="00296E8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26378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.1-2015</w:t>
            </w:r>
          </w:p>
        </w:tc>
        <w:tc>
          <w:tcPr>
            <w:tcW w:w="2693" w:type="dxa"/>
          </w:tcPr>
          <w:p w14:paraId="597AE1FE" w14:textId="77777777" w:rsidR="00296E8B" w:rsidRPr="00AD4F5D" w:rsidRDefault="00296E8B" w:rsidP="00A11C7E">
            <w:pPr>
              <w:rPr>
                <w:rFonts w:ascii="Times New Roman" w:hAnsi="Times New Roman" w:cs="Times New Roman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Нефтепродукты отработанные. Метод определения воды</w:t>
            </w:r>
          </w:p>
        </w:tc>
        <w:tc>
          <w:tcPr>
            <w:tcW w:w="1701" w:type="dxa"/>
          </w:tcPr>
          <w:p w14:paraId="5A3CA71C" w14:textId="77777777" w:rsidR="00296E8B" w:rsidRDefault="00296E8B" w:rsidP="00A11C7E">
            <w:pPr>
              <w:rPr>
                <w:rFonts w:ascii="Times New Roman" w:hAnsi="Times New Roman" w:cs="Times New Roman"/>
                <w:sz w:val="24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t>Взамен ГОСТ 26378.1-84</w:t>
            </w:r>
          </w:p>
          <w:p w14:paraId="63E3D535" w14:textId="77777777" w:rsidR="00F3243B" w:rsidRPr="00AD4F5D" w:rsidRDefault="00F3243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</w:rPr>
              <w:t xml:space="preserve"> 26378.1-84</w:t>
            </w:r>
            <w:r>
              <w:rPr>
                <w:rFonts w:ascii="Times New Roman" w:hAnsi="Times New Roman" w:cs="Times New Roman"/>
                <w:sz w:val="24"/>
              </w:rPr>
              <w:t xml:space="preserve"> до 01.04.2022 г.</w:t>
            </w:r>
          </w:p>
        </w:tc>
        <w:tc>
          <w:tcPr>
            <w:tcW w:w="1417" w:type="dxa"/>
          </w:tcPr>
          <w:p w14:paraId="36772BA5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14D2272B" w14:textId="77777777" w:rsidR="00296E8B" w:rsidRPr="00AD4F5D" w:rsidRDefault="00296E8B" w:rsidP="00A11C7E"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030/2011</w:t>
            </w:r>
          </w:p>
        </w:tc>
      </w:tr>
      <w:tr w:rsidR="00AD4F5D" w:rsidRPr="00AD4F5D" w14:paraId="564FB352" w14:textId="77777777" w:rsidTr="00882B6C">
        <w:tc>
          <w:tcPr>
            <w:tcW w:w="709" w:type="dxa"/>
          </w:tcPr>
          <w:p w14:paraId="64F1F6DA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197EA14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75.100</w:t>
            </w:r>
          </w:p>
        </w:tc>
        <w:tc>
          <w:tcPr>
            <w:tcW w:w="1984" w:type="dxa"/>
          </w:tcPr>
          <w:p w14:paraId="2BFBD5C9" w14:textId="77777777" w:rsidR="00296E8B" w:rsidRPr="00AD4F5D" w:rsidRDefault="00296E8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26378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.2-2015</w:t>
            </w:r>
          </w:p>
        </w:tc>
        <w:tc>
          <w:tcPr>
            <w:tcW w:w="2693" w:type="dxa"/>
          </w:tcPr>
          <w:p w14:paraId="774555A9" w14:textId="51C60093" w:rsidR="00296E8B" w:rsidRPr="00AD4F5D" w:rsidRDefault="00296E8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Нефтепродукты отработанные.</w:t>
            </w:r>
            <w:r w:rsidR="00C60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Метод определения механических примесей и загрязнений</w:t>
            </w:r>
          </w:p>
        </w:tc>
        <w:tc>
          <w:tcPr>
            <w:tcW w:w="1701" w:type="dxa"/>
          </w:tcPr>
          <w:p w14:paraId="39F425D6" w14:textId="77777777" w:rsidR="00296E8B" w:rsidRDefault="00296E8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Взамен ГОСТ 26378.2-84</w:t>
            </w:r>
          </w:p>
          <w:p w14:paraId="665C5CE1" w14:textId="77777777" w:rsidR="00F3243B" w:rsidRPr="00AD4F5D" w:rsidRDefault="00F3243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26378.2-84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до 01.04.2022 г.</w:t>
            </w:r>
          </w:p>
        </w:tc>
        <w:tc>
          <w:tcPr>
            <w:tcW w:w="1417" w:type="dxa"/>
          </w:tcPr>
          <w:p w14:paraId="0064114A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19F7E66D" w14:textId="77777777" w:rsidR="00296E8B" w:rsidRPr="00AD4F5D" w:rsidRDefault="00296E8B" w:rsidP="00A11C7E"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030/2011</w:t>
            </w:r>
          </w:p>
        </w:tc>
      </w:tr>
      <w:tr w:rsidR="00AD4F5D" w:rsidRPr="00AD4F5D" w14:paraId="5CC88B25" w14:textId="77777777" w:rsidTr="00882B6C">
        <w:tc>
          <w:tcPr>
            <w:tcW w:w="709" w:type="dxa"/>
          </w:tcPr>
          <w:p w14:paraId="4A9F432F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AE151CA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75.100</w:t>
            </w:r>
          </w:p>
        </w:tc>
        <w:tc>
          <w:tcPr>
            <w:tcW w:w="1984" w:type="dxa"/>
          </w:tcPr>
          <w:p w14:paraId="110BABEB" w14:textId="77777777" w:rsidR="00296E8B" w:rsidRPr="00AD4F5D" w:rsidRDefault="00296E8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26378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.4-2015</w:t>
            </w:r>
          </w:p>
        </w:tc>
        <w:tc>
          <w:tcPr>
            <w:tcW w:w="2693" w:type="dxa"/>
          </w:tcPr>
          <w:p w14:paraId="07CF21AE" w14:textId="77777777" w:rsidR="00296E8B" w:rsidRPr="00AD4F5D" w:rsidRDefault="00296E8B" w:rsidP="00A11C7E">
            <w:pPr>
              <w:rPr>
                <w:rFonts w:ascii="Times New Roman" w:hAnsi="Times New Roman" w:cs="Times New Roman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Нефтепродукты отработанные. Метод определения температуры вспышки в открытом тигле</w:t>
            </w:r>
          </w:p>
        </w:tc>
        <w:tc>
          <w:tcPr>
            <w:tcW w:w="1701" w:type="dxa"/>
          </w:tcPr>
          <w:p w14:paraId="304BB261" w14:textId="77777777" w:rsidR="00296E8B" w:rsidRDefault="00296E8B" w:rsidP="00A11C7E">
            <w:pPr>
              <w:rPr>
                <w:rFonts w:ascii="Times New Roman" w:hAnsi="Times New Roman" w:cs="Times New Roman"/>
                <w:sz w:val="24"/>
              </w:rPr>
            </w:pPr>
            <w:r w:rsidRPr="00AD4F5D">
              <w:rPr>
                <w:rFonts w:ascii="Times New Roman" w:hAnsi="Times New Roman" w:cs="Times New Roman"/>
                <w:sz w:val="24"/>
              </w:rPr>
              <w:t>Взамен ГОСТ 26378.4-84</w:t>
            </w:r>
          </w:p>
          <w:p w14:paraId="6307067B" w14:textId="77777777" w:rsidR="00F3243B" w:rsidRPr="00AD4F5D" w:rsidRDefault="00F3243B" w:rsidP="00A1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</w:rPr>
              <w:t xml:space="preserve"> 26378.4-84</w:t>
            </w:r>
            <w:r>
              <w:rPr>
                <w:rFonts w:ascii="Times New Roman" w:hAnsi="Times New Roman" w:cs="Times New Roman"/>
                <w:sz w:val="24"/>
              </w:rPr>
              <w:t xml:space="preserve"> до 01.04.2022 г.</w:t>
            </w:r>
          </w:p>
        </w:tc>
        <w:tc>
          <w:tcPr>
            <w:tcW w:w="1417" w:type="dxa"/>
          </w:tcPr>
          <w:p w14:paraId="1F909552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08BD2F34" w14:textId="77777777" w:rsidR="00296E8B" w:rsidRPr="00AD4F5D" w:rsidRDefault="00296E8B" w:rsidP="00A11C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030/2011</w:t>
            </w:r>
          </w:p>
        </w:tc>
      </w:tr>
      <w:tr w:rsidR="00AD4F5D" w:rsidRPr="00AD4F5D" w14:paraId="0864FF53" w14:textId="77777777" w:rsidTr="00882B6C">
        <w:tc>
          <w:tcPr>
            <w:tcW w:w="709" w:type="dxa"/>
          </w:tcPr>
          <w:p w14:paraId="148EFF8F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CEEC0C1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7E65819A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ISO/TR 18811-2020</w:t>
            </w:r>
          </w:p>
        </w:tc>
        <w:tc>
          <w:tcPr>
            <w:tcW w:w="2693" w:type="dxa"/>
          </w:tcPr>
          <w:p w14:paraId="1729FAD1" w14:textId="77777777" w:rsidR="00296E8B" w:rsidRPr="00AD4F5D" w:rsidRDefault="00296E8B" w:rsidP="002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парфюмерно-косметическая. Рекомендации по оценке стабильности </w:t>
            </w:r>
          </w:p>
        </w:tc>
        <w:tc>
          <w:tcPr>
            <w:tcW w:w="1701" w:type="dxa"/>
          </w:tcPr>
          <w:p w14:paraId="4087DFCB" w14:textId="77777777" w:rsidR="00296E8B" w:rsidRPr="00AD4F5D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14:paraId="37A14D9B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422B0B80" w14:textId="77777777" w:rsidR="00296E8B" w:rsidRPr="00AD4F5D" w:rsidRDefault="00296E8B" w:rsidP="00C91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009/2011</w:t>
            </w:r>
          </w:p>
        </w:tc>
      </w:tr>
      <w:tr w:rsidR="00AD4F5D" w:rsidRPr="00AD4F5D" w14:paraId="77ED1B49" w14:textId="77777777" w:rsidTr="00882B6C">
        <w:tc>
          <w:tcPr>
            <w:tcW w:w="709" w:type="dxa"/>
          </w:tcPr>
          <w:p w14:paraId="25A3D41E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0D48E2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2DB1D29B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16212-2020</w:t>
            </w:r>
          </w:p>
        </w:tc>
        <w:tc>
          <w:tcPr>
            <w:tcW w:w="2693" w:type="dxa"/>
          </w:tcPr>
          <w:p w14:paraId="19E9493F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парфюмерно-косметическая. Микробиология. Подсчет дрожжей и плесневых грибов </w:t>
            </w:r>
          </w:p>
        </w:tc>
        <w:tc>
          <w:tcPr>
            <w:tcW w:w="1701" w:type="dxa"/>
          </w:tcPr>
          <w:p w14:paraId="25ABAD8F" w14:textId="77777777" w:rsidR="00296E8B" w:rsidRDefault="00296E8B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Взамен ГОСТ ISO 16212-2016 применяется до 01.01.2022</w:t>
            </w:r>
          </w:p>
          <w:p w14:paraId="462E1F37" w14:textId="77777777" w:rsidR="00F3243B" w:rsidRPr="00AD4F5D" w:rsidRDefault="00F3243B" w:rsidP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lastRenderedPageBreak/>
              <w:t>ГОСТ</w:t>
            </w:r>
            <w:proofErr w:type="gramEnd"/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ISO 16212-2016 </w:t>
            </w:r>
            <w:r>
              <w:rPr>
                <w:rFonts w:ascii="Times New Roman" w:hAnsi="Times New Roman" w:cs="Times New Roman"/>
                <w:sz w:val="24"/>
              </w:rPr>
              <w:t>до 01.01.2022 г.</w:t>
            </w:r>
          </w:p>
        </w:tc>
        <w:tc>
          <w:tcPr>
            <w:tcW w:w="1417" w:type="dxa"/>
          </w:tcPr>
          <w:p w14:paraId="727059C5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01.04.2021 </w:t>
            </w:r>
          </w:p>
        </w:tc>
        <w:tc>
          <w:tcPr>
            <w:tcW w:w="1276" w:type="dxa"/>
          </w:tcPr>
          <w:p w14:paraId="5B30BDC5" w14:textId="77777777" w:rsidR="00296E8B" w:rsidRPr="00AD4F5D" w:rsidRDefault="00296E8B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009/2011</w:t>
            </w:r>
          </w:p>
        </w:tc>
      </w:tr>
      <w:tr w:rsidR="00AD4F5D" w:rsidRPr="00AD4F5D" w14:paraId="1C9187B1" w14:textId="77777777" w:rsidTr="00882B6C">
        <w:tc>
          <w:tcPr>
            <w:tcW w:w="709" w:type="dxa"/>
          </w:tcPr>
          <w:p w14:paraId="5E3CAEDD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90D2B20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693C5878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18415-2020</w:t>
            </w:r>
          </w:p>
        </w:tc>
        <w:tc>
          <w:tcPr>
            <w:tcW w:w="2693" w:type="dxa"/>
          </w:tcPr>
          <w:p w14:paraId="4B1AD85F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Продукция парфюмерно-косметическая. Микробиология. Обнаружение специфических и неспецифических микроорганизмов</w:t>
            </w:r>
          </w:p>
        </w:tc>
        <w:tc>
          <w:tcPr>
            <w:tcW w:w="1701" w:type="dxa"/>
          </w:tcPr>
          <w:p w14:paraId="5FEB9A1D" w14:textId="77777777" w:rsidR="00296E8B" w:rsidRDefault="00296E8B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Взамен ГОСТ ISO 18415-2016 применяется до 01.01.2022</w:t>
            </w:r>
          </w:p>
          <w:p w14:paraId="6C843010" w14:textId="77777777" w:rsidR="00F3243B" w:rsidRPr="00AD4F5D" w:rsidRDefault="00F3243B" w:rsidP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ГОСТ</w:t>
            </w:r>
            <w:proofErr w:type="gramEnd"/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ISO 18415-2016 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до 01.01.2022 г.</w:t>
            </w:r>
          </w:p>
        </w:tc>
        <w:tc>
          <w:tcPr>
            <w:tcW w:w="1417" w:type="dxa"/>
          </w:tcPr>
          <w:p w14:paraId="2634B460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4EF88357" w14:textId="77777777" w:rsidR="00296E8B" w:rsidRDefault="00296E8B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009/2011</w:t>
            </w:r>
          </w:p>
          <w:p w14:paraId="2ED390D9" w14:textId="77777777" w:rsidR="00B32B6E" w:rsidRDefault="00B32B6E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68B26C" w14:textId="77777777" w:rsidR="00B32B6E" w:rsidRPr="00AD4F5D" w:rsidRDefault="00B32B6E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B6E">
              <w:rPr>
                <w:rFonts w:ascii="Times New Roman" w:hAnsi="Times New Roman" w:cs="Times New Roman"/>
                <w:bCs/>
                <w:sz w:val="24"/>
                <w:szCs w:val="24"/>
              </w:rPr>
              <w:t>ТР ТС 019/2011</w:t>
            </w:r>
          </w:p>
        </w:tc>
      </w:tr>
      <w:tr w:rsidR="00AD4F5D" w:rsidRPr="00AD4F5D" w14:paraId="448795B1" w14:textId="77777777" w:rsidTr="00882B6C">
        <w:tc>
          <w:tcPr>
            <w:tcW w:w="709" w:type="dxa"/>
          </w:tcPr>
          <w:p w14:paraId="160F5C75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5AAF19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3FFC2D92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21148-2020</w:t>
            </w:r>
          </w:p>
        </w:tc>
        <w:tc>
          <w:tcPr>
            <w:tcW w:w="2693" w:type="dxa"/>
          </w:tcPr>
          <w:p w14:paraId="486D0B90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Продукция парфюмерно-косметическая. Микробиология. Общие требования к микробиологическому контролю</w:t>
            </w:r>
          </w:p>
        </w:tc>
        <w:tc>
          <w:tcPr>
            <w:tcW w:w="1701" w:type="dxa"/>
          </w:tcPr>
          <w:p w14:paraId="1A615EC5" w14:textId="77777777" w:rsidR="00296E8B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Взамен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ГОСТ ISO 21148-2013 применяется до 01.01.2022</w:t>
            </w:r>
          </w:p>
          <w:p w14:paraId="247D5BAC" w14:textId="77777777" w:rsidR="00F3243B" w:rsidRPr="00AD4F5D" w:rsidRDefault="00F3243B" w:rsidP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ISO 21148-2013 </w:t>
            </w:r>
            <w:r>
              <w:rPr>
                <w:rFonts w:ascii="Times New Roman" w:hAnsi="Times New Roman" w:cs="Times New Roman"/>
                <w:sz w:val="24"/>
              </w:rPr>
              <w:t>до 01.01.2022 г.</w:t>
            </w:r>
          </w:p>
        </w:tc>
        <w:tc>
          <w:tcPr>
            <w:tcW w:w="1417" w:type="dxa"/>
          </w:tcPr>
          <w:p w14:paraId="7832A07C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4943AE6E" w14:textId="77777777" w:rsidR="00296E8B" w:rsidRPr="00AD4F5D" w:rsidRDefault="00296E8B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009/2011</w:t>
            </w:r>
          </w:p>
        </w:tc>
      </w:tr>
      <w:tr w:rsidR="00AD4F5D" w:rsidRPr="00AD4F5D" w14:paraId="1D33BE88" w14:textId="77777777" w:rsidTr="00882B6C">
        <w:tc>
          <w:tcPr>
            <w:tcW w:w="709" w:type="dxa"/>
          </w:tcPr>
          <w:p w14:paraId="20867813" w14:textId="77777777" w:rsidR="00296E8B" w:rsidRPr="00AD4F5D" w:rsidRDefault="00296E8B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1B94366" w14:textId="77777777" w:rsidR="00296E8B" w:rsidRPr="00AD4F5D" w:rsidRDefault="00296E8B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71.100.70</w:t>
            </w:r>
          </w:p>
        </w:tc>
        <w:tc>
          <w:tcPr>
            <w:tcW w:w="1984" w:type="dxa"/>
          </w:tcPr>
          <w:p w14:paraId="1B5B795F" w14:textId="77777777" w:rsidR="00296E8B" w:rsidRPr="00AD4F5D" w:rsidRDefault="00296E8B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ISO 21149-2020</w:t>
            </w:r>
          </w:p>
        </w:tc>
        <w:tc>
          <w:tcPr>
            <w:tcW w:w="2693" w:type="dxa"/>
          </w:tcPr>
          <w:p w14:paraId="1F4BF8C5" w14:textId="77777777" w:rsidR="00296E8B" w:rsidRPr="00AD4F5D" w:rsidRDefault="00296E8B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парфюмерно-косметическая. Микробиология. Подсчет и обнаружение </w:t>
            </w:r>
            <w:proofErr w:type="spell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мезофильных</w:t>
            </w:r>
            <w:proofErr w:type="spellEnd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аэробных бактерий</w:t>
            </w:r>
          </w:p>
        </w:tc>
        <w:tc>
          <w:tcPr>
            <w:tcW w:w="1701" w:type="dxa"/>
          </w:tcPr>
          <w:p w14:paraId="40936D71" w14:textId="77777777" w:rsidR="00296E8B" w:rsidRDefault="00296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Взамен</w:t>
            </w: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ГОСТ ISO 21149-2013 применяется до 01.01.2022</w:t>
            </w:r>
          </w:p>
          <w:p w14:paraId="72DA53A7" w14:textId="77777777" w:rsidR="00F3243B" w:rsidRPr="00AD4F5D" w:rsidRDefault="00F3243B" w:rsidP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ISO 21149-2013 </w:t>
            </w:r>
            <w:r>
              <w:rPr>
                <w:rFonts w:ascii="Times New Roman" w:hAnsi="Times New Roman" w:cs="Times New Roman"/>
                <w:sz w:val="24"/>
              </w:rPr>
              <w:t>до 01.01.2022 г.</w:t>
            </w:r>
          </w:p>
        </w:tc>
        <w:tc>
          <w:tcPr>
            <w:tcW w:w="1417" w:type="dxa"/>
          </w:tcPr>
          <w:p w14:paraId="3CC81213" w14:textId="77777777" w:rsidR="00296E8B" w:rsidRPr="00AD4F5D" w:rsidRDefault="00296E8B" w:rsidP="0000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626A25A9" w14:textId="77777777" w:rsidR="00296E8B" w:rsidRPr="00AD4F5D" w:rsidRDefault="00296E8B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bCs/>
                <w:sz w:val="24"/>
                <w:szCs w:val="24"/>
              </w:rPr>
              <w:t>ТР ТС 009/2011</w:t>
            </w:r>
          </w:p>
        </w:tc>
      </w:tr>
      <w:tr w:rsidR="00A264AC" w:rsidRPr="00AD4F5D" w14:paraId="4AE778E0" w14:textId="77777777" w:rsidTr="00882B6C">
        <w:tc>
          <w:tcPr>
            <w:tcW w:w="709" w:type="dxa"/>
          </w:tcPr>
          <w:p w14:paraId="65211DBA" w14:textId="77777777" w:rsidR="00A264AC" w:rsidRPr="00AD4F5D" w:rsidRDefault="00A264AC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27E5CDC" w14:textId="77777777" w:rsidR="00A264AC" w:rsidRPr="00AD4F5D" w:rsidRDefault="00A264AC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01.120</w:t>
            </w:r>
          </w:p>
        </w:tc>
        <w:tc>
          <w:tcPr>
            <w:tcW w:w="1984" w:type="dxa"/>
          </w:tcPr>
          <w:p w14:paraId="04BD3A2B" w14:textId="77777777" w:rsidR="00A264AC" w:rsidRPr="00AD4F5D" w:rsidRDefault="00A264AC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 1.4-2020</w:t>
            </w:r>
          </w:p>
        </w:tc>
        <w:tc>
          <w:tcPr>
            <w:tcW w:w="2693" w:type="dxa"/>
          </w:tcPr>
          <w:p w14:paraId="6A6D39B8" w14:textId="77777777" w:rsidR="00A264AC" w:rsidRPr="00AD4F5D" w:rsidRDefault="00A264AC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Межгосударственная система стандартизации. Межгосударственные технические комитеты по стандартизации. Правила создания и деятельности</w:t>
            </w:r>
          </w:p>
        </w:tc>
        <w:tc>
          <w:tcPr>
            <w:tcW w:w="1701" w:type="dxa"/>
          </w:tcPr>
          <w:p w14:paraId="7B4C2739" w14:textId="77777777" w:rsidR="00A264AC" w:rsidRDefault="00A2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Взамен ГОСТ 1.4-2015</w:t>
            </w:r>
          </w:p>
          <w:p w14:paraId="3389BEAD" w14:textId="77777777" w:rsidR="00F3243B" w:rsidRPr="00AD4F5D" w:rsidRDefault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 1.4-2015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до 01.04.2022 г.</w:t>
            </w:r>
          </w:p>
        </w:tc>
        <w:tc>
          <w:tcPr>
            <w:tcW w:w="1417" w:type="dxa"/>
          </w:tcPr>
          <w:p w14:paraId="4664CE2F" w14:textId="77777777" w:rsidR="00A264AC" w:rsidRPr="00AD4F5D" w:rsidRDefault="00A264AC" w:rsidP="00AA2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2446CB06" w14:textId="77777777" w:rsidR="00A264AC" w:rsidRPr="00AD4F5D" w:rsidRDefault="00A264AC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64AC" w:rsidRPr="00AD4F5D" w14:paraId="0E21D323" w14:textId="77777777" w:rsidTr="00882B6C">
        <w:tc>
          <w:tcPr>
            <w:tcW w:w="709" w:type="dxa"/>
          </w:tcPr>
          <w:p w14:paraId="2D14FF18" w14:textId="77777777" w:rsidR="00A264AC" w:rsidRPr="00AD4F5D" w:rsidRDefault="00A264AC" w:rsidP="00C91DB5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8B0DC5" w14:textId="77777777" w:rsidR="00A264AC" w:rsidRPr="00AD4F5D" w:rsidRDefault="00A264AC" w:rsidP="00C91D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264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67.060</w:t>
            </w:r>
          </w:p>
        </w:tc>
        <w:tc>
          <w:tcPr>
            <w:tcW w:w="1984" w:type="dxa"/>
          </w:tcPr>
          <w:p w14:paraId="069BEE13" w14:textId="77777777" w:rsidR="00A264AC" w:rsidRPr="00AD4F5D" w:rsidRDefault="00A264AC" w:rsidP="0088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4AC">
              <w:rPr>
                <w:rFonts w:ascii="Times New Roman" w:hAnsi="Times New Roman" w:cs="Times New Roman"/>
                <w:sz w:val="24"/>
                <w:szCs w:val="24"/>
              </w:rPr>
              <w:t>ГОСТ 14032-2017</w:t>
            </w:r>
          </w:p>
        </w:tc>
        <w:tc>
          <w:tcPr>
            <w:tcW w:w="2693" w:type="dxa"/>
          </w:tcPr>
          <w:p w14:paraId="27090886" w14:textId="77777777" w:rsidR="00A264AC" w:rsidRPr="00AD4F5D" w:rsidRDefault="00A264AC" w:rsidP="00882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4AC">
              <w:rPr>
                <w:rFonts w:ascii="Times New Roman" w:hAnsi="Times New Roman" w:cs="Times New Roman"/>
                <w:sz w:val="24"/>
                <w:szCs w:val="24"/>
              </w:rPr>
              <w:t>Галеты. Общие технические условия</w:t>
            </w:r>
          </w:p>
        </w:tc>
        <w:tc>
          <w:tcPr>
            <w:tcW w:w="1701" w:type="dxa"/>
          </w:tcPr>
          <w:p w14:paraId="2098CA4F" w14:textId="77777777" w:rsidR="00A264AC" w:rsidRDefault="00A2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A264AC">
              <w:rPr>
                <w:rFonts w:ascii="Times New Roman" w:hAnsi="Times New Roman" w:cs="Times New Roman"/>
                <w:sz w:val="24"/>
                <w:szCs w:val="24"/>
              </w:rPr>
              <w:t>ГОСТ 14032-68</w:t>
            </w:r>
          </w:p>
          <w:p w14:paraId="2095F312" w14:textId="77777777" w:rsidR="00F3243B" w:rsidRPr="00AD4F5D" w:rsidRDefault="00F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43B"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 w:rsidRPr="00F324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264AC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A264AC">
              <w:rPr>
                <w:rFonts w:ascii="Times New Roman" w:hAnsi="Times New Roman" w:cs="Times New Roman"/>
                <w:sz w:val="24"/>
                <w:szCs w:val="24"/>
              </w:rPr>
              <w:t xml:space="preserve"> 14032-68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до 01.04.2022 г.</w:t>
            </w:r>
          </w:p>
        </w:tc>
        <w:tc>
          <w:tcPr>
            <w:tcW w:w="1417" w:type="dxa"/>
          </w:tcPr>
          <w:p w14:paraId="339AC01F" w14:textId="77777777" w:rsidR="00A264AC" w:rsidRPr="00AD4F5D" w:rsidRDefault="00A264AC" w:rsidP="00AA2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F5D">
              <w:rPr>
                <w:rFonts w:ascii="Times New Roman" w:hAnsi="Times New Roman" w:cs="Times New Roman"/>
                <w:sz w:val="24"/>
                <w:szCs w:val="24"/>
              </w:rPr>
              <w:t xml:space="preserve">01.04.2021 </w:t>
            </w:r>
          </w:p>
        </w:tc>
        <w:tc>
          <w:tcPr>
            <w:tcW w:w="1276" w:type="dxa"/>
          </w:tcPr>
          <w:p w14:paraId="52C94325" w14:textId="77777777" w:rsidR="00A264AC" w:rsidRPr="00AD4F5D" w:rsidRDefault="00A264AC" w:rsidP="00004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2ADA062" w14:textId="77777777" w:rsidR="004B4B4A" w:rsidRPr="00BB7556" w:rsidRDefault="004B4B4A">
      <w:pPr>
        <w:rPr>
          <w:rFonts w:ascii="Times New Roman" w:hAnsi="Times New Roman" w:cs="Times New Roman"/>
        </w:rPr>
      </w:pPr>
    </w:p>
    <w:sectPr w:rsidR="004B4B4A" w:rsidRPr="00BB7556" w:rsidSect="003C25CB">
      <w:headerReference w:type="default" r:id="rId8"/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18:32 Касымова Айгуль Камитовна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18:33 Анаркулова Асия Маратовна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18:49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02.04.2021 09:13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A587E" w14:textId="77777777" w:rsidR="00943F4D" w:rsidRDefault="00943F4D" w:rsidP="00C6028E">
      <w:pPr>
        <w:spacing w:after="0" w:line="240" w:lineRule="auto"/>
      </w:pPr>
      <w:r>
        <w:separator/>
      </w:r>
    </w:p>
  </w:endnote>
  <w:endnote w:type="continuationSeparator" w:id="0">
    <w:p w14:paraId="7E8E7A9A" w14:textId="77777777" w:rsidR="00943F4D" w:rsidRDefault="00943F4D" w:rsidP="00C6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05.04.2021 12:15.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57165" w14:textId="77777777" w:rsidR="00943F4D" w:rsidRDefault="00943F4D" w:rsidP="00C6028E">
      <w:pPr>
        <w:spacing w:after="0" w:line="240" w:lineRule="auto"/>
      </w:pPr>
      <w:r>
        <w:separator/>
      </w:r>
    </w:p>
  </w:footnote>
  <w:footnote w:type="continuationSeparator" w:id="0">
    <w:p w14:paraId="222B8147" w14:textId="77777777" w:rsidR="00943F4D" w:rsidRDefault="00943F4D" w:rsidP="00C6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4446105"/>
      <w:docPartObj>
        <w:docPartGallery w:val="Page Numbers (Top of Page)"/>
        <w:docPartUnique/>
      </w:docPartObj>
    </w:sdtPr>
    <w:sdtContent>
      <w:p w14:paraId="6C108C25" w14:textId="34684780" w:rsidR="00C6028E" w:rsidRDefault="00C602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5EE1DD7A" w14:textId="77777777" w:rsidR="00C6028E" w:rsidRDefault="00C6028E">
    <w:pPr>
      <w:pStyle w:val="a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аралбаева С.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51500"/>
    <w:rsid w:val="00053E23"/>
    <w:rsid w:val="00071417"/>
    <w:rsid w:val="001809A4"/>
    <w:rsid w:val="00296E8B"/>
    <w:rsid w:val="00297742"/>
    <w:rsid w:val="002D5762"/>
    <w:rsid w:val="00320D64"/>
    <w:rsid w:val="0033579B"/>
    <w:rsid w:val="003C25CB"/>
    <w:rsid w:val="003C4F2E"/>
    <w:rsid w:val="003E798B"/>
    <w:rsid w:val="00417AE6"/>
    <w:rsid w:val="004229CD"/>
    <w:rsid w:val="004455AF"/>
    <w:rsid w:val="00463B64"/>
    <w:rsid w:val="004B4B4A"/>
    <w:rsid w:val="00520157"/>
    <w:rsid w:val="00557708"/>
    <w:rsid w:val="005A516E"/>
    <w:rsid w:val="005D05A6"/>
    <w:rsid w:val="006A1CD6"/>
    <w:rsid w:val="006A37A8"/>
    <w:rsid w:val="007E56D0"/>
    <w:rsid w:val="00860FCA"/>
    <w:rsid w:val="00882B6C"/>
    <w:rsid w:val="009127F4"/>
    <w:rsid w:val="00943F4D"/>
    <w:rsid w:val="0099044D"/>
    <w:rsid w:val="00995DFC"/>
    <w:rsid w:val="009B6FFE"/>
    <w:rsid w:val="009B7698"/>
    <w:rsid w:val="009D32FF"/>
    <w:rsid w:val="009D79C2"/>
    <w:rsid w:val="00A166C3"/>
    <w:rsid w:val="00A264AC"/>
    <w:rsid w:val="00A43639"/>
    <w:rsid w:val="00AA2254"/>
    <w:rsid w:val="00AB3D9B"/>
    <w:rsid w:val="00AD31D3"/>
    <w:rsid w:val="00AD4F5D"/>
    <w:rsid w:val="00B32B6E"/>
    <w:rsid w:val="00B94731"/>
    <w:rsid w:val="00BB7556"/>
    <w:rsid w:val="00C206A7"/>
    <w:rsid w:val="00C56CB7"/>
    <w:rsid w:val="00C6028E"/>
    <w:rsid w:val="00C67B82"/>
    <w:rsid w:val="00C91DB5"/>
    <w:rsid w:val="00E00F9F"/>
    <w:rsid w:val="00E61368"/>
    <w:rsid w:val="00E84683"/>
    <w:rsid w:val="00F3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B6D9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60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028E"/>
  </w:style>
  <w:style w:type="paragraph" w:styleId="a9">
    <w:name w:val="footer"/>
    <w:basedOn w:val="a"/>
    <w:link w:val="aa"/>
    <w:uiPriority w:val="99"/>
    <w:unhideWhenUsed/>
    <w:rsid w:val="00C60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02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60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028E"/>
  </w:style>
  <w:style w:type="paragraph" w:styleId="a9">
    <w:name w:val="footer"/>
    <w:basedOn w:val="a"/>
    <w:link w:val="aa"/>
    <w:uiPriority w:val="99"/>
    <w:unhideWhenUsed/>
    <w:rsid w:val="00C60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0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6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Салтанат Маралбаева</cp:lastModifiedBy>
  <cp:revision>12</cp:revision>
  <cp:lastPrinted>2021-01-21T03:50:00Z</cp:lastPrinted>
  <dcterms:created xsi:type="dcterms:W3CDTF">2021-02-24T02:30:00Z</dcterms:created>
  <dcterms:modified xsi:type="dcterms:W3CDTF">2021-04-01T11:28:00Z</dcterms:modified>
</cp:coreProperties>
</file>